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436" w:rsidRDefault="00B21436" w:rsidP="00B21436">
      <w:pPr>
        <w:jc w:val="center"/>
        <w:rPr>
          <w:b/>
          <w:bCs/>
          <w:color w:val="003300"/>
          <w:lang w:val="x-none" w:eastAsia="x-none"/>
        </w:rPr>
      </w:pPr>
    </w:p>
    <w:p w:rsidR="00B21436" w:rsidRDefault="00B21436" w:rsidP="00B21436">
      <w:pPr>
        <w:jc w:val="center"/>
        <w:rPr>
          <w:b/>
          <w:bCs/>
          <w:color w:val="003300"/>
          <w:lang w:val="x-none" w:eastAsia="x-none"/>
        </w:rPr>
      </w:pPr>
    </w:p>
    <w:p w:rsidR="00B21436" w:rsidRPr="00DC33E5" w:rsidRDefault="00B21436" w:rsidP="00B21436">
      <w:pPr>
        <w:jc w:val="center"/>
        <w:rPr>
          <w:b/>
          <w:bCs/>
          <w:color w:val="003300"/>
          <w:lang w:val="x-none" w:eastAsia="x-none"/>
        </w:rPr>
      </w:pPr>
      <w:r w:rsidRPr="00DC33E5">
        <w:rPr>
          <w:b/>
          <w:bCs/>
          <w:color w:val="003300"/>
          <w:lang w:val="x-none" w:eastAsia="x-none"/>
        </w:rPr>
        <w:t>Порядок заполнения бюллетеня для голосования</w:t>
      </w:r>
    </w:p>
    <w:p w:rsidR="00B21436" w:rsidRPr="00DC33E5" w:rsidRDefault="00B21436" w:rsidP="00B21436">
      <w:pPr>
        <w:jc w:val="both"/>
        <w:rPr>
          <w:bCs/>
          <w:color w:val="003300"/>
          <w:sz w:val="20"/>
          <w:szCs w:val="20"/>
          <w:lang w:val="x-none" w:eastAsia="x-none"/>
        </w:rPr>
      </w:pPr>
    </w:p>
    <w:p w:rsidR="00B21436" w:rsidRPr="00BB5318" w:rsidRDefault="00B21436" w:rsidP="00B21436">
      <w:pPr>
        <w:jc w:val="both"/>
        <w:rPr>
          <w:b/>
          <w:bCs/>
          <w:color w:val="003300"/>
          <w:sz w:val="19"/>
          <w:szCs w:val="19"/>
          <w:lang w:eastAsia="x-none"/>
        </w:rPr>
      </w:pPr>
      <w:r w:rsidRPr="00BB5318">
        <w:rPr>
          <w:b/>
          <w:bCs/>
          <w:color w:val="003300"/>
          <w:sz w:val="19"/>
          <w:szCs w:val="19"/>
          <w:lang w:eastAsia="x-none"/>
        </w:rPr>
        <w:t>1. Голосующий вправе оставить (выбрать) только один вариант голосования (оставить не зачёркнутым, без пометок).</w:t>
      </w:r>
    </w:p>
    <w:p w:rsidR="00B21436" w:rsidRPr="00FD2174" w:rsidRDefault="00B21436" w:rsidP="00B21436">
      <w:pPr>
        <w:jc w:val="both"/>
        <w:rPr>
          <w:bCs/>
          <w:color w:val="003300"/>
          <w:sz w:val="20"/>
          <w:szCs w:val="20"/>
          <w:lang w:eastAsia="x-none"/>
        </w:rPr>
      </w:pPr>
      <w:r w:rsidRPr="00BB5318">
        <w:rPr>
          <w:b/>
          <w:bCs/>
          <w:i/>
          <w:color w:val="003300"/>
          <w:sz w:val="19"/>
          <w:szCs w:val="19"/>
          <w:lang w:eastAsia="x-none"/>
        </w:rPr>
        <w:t>Например</w:t>
      </w:r>
      <w:r w:rsidRPr="00BB5318">
        <w:rPr>
          <w:bCs/>
          <w:i/>
          <w:color w:val="003300"/>
          <w:sz w:val="19"/>
          <w:szCs w:val="19"/>
          <w:lang w:eastAsia="x-none"/>
        </w:rPr>
        <w:t>, если акционер не продавал и не приобретал акции после даты (</w:t>
      </w:r>
      <w:r w:rsidR="00DB157F">
        <w:rPr>
          <w:bCs/>
          <w:i/>
          <w:color w:val="003300"/>
          <w:sz w:val="19"/>
          <w:szCs w:val="19"/>
          <w:lang w:eastAsia="x-none"/>
        </w:rPr>
        <w:t>29</w:t>
      </w:r>
      <w:r>
        <w:rPr>
          <w:bCs/>
          <w:i/>
          <w:color w:val="003300"/>
          <w:sz w:val="19"/>
          <w:szCs w:val="19"/>
          <w:lang w:eastAsia="x-none"/>
        </w:rPr>
        <w:t>.</w:t>
      </w:r>
      <w:r w:rsidRPr="00ED4B0E">
        <w:rPr>
          <w:bCs/>
          <w:i/>
          <w:color w:val="003300"/>
          <w:sz w:val="19"/>
          <w:szCs w:val="19"/>
          <w:lang w:eastAsia="x-none"/>
        </w:rPr>
        <w:t>05</w:t>
      </w:r>
      <w:r w:rsidRPr="00BB5318">
        <w:rPr>
          <w:bCs/>
          <w:i/>
          <w:color w:val="003300"/>
          <w:sz w:val="19"/>
          <w:szCs w:val="19"/>
          <w:lang w:eastAsia="x-none"/>
        </w:rPr>
        <w:t>.2025), на которую определяются (фиксируются) лица, имеющие право на участие в общем собрании акционеров Общества, и не является лицом, голосующим в соответствии с указаниями владельцев депозитарных ценных бумаг и иных лиц, осуществляющих права по депозитарным ценным бумагам и голосует «ЗА» принятие решения, бюллетень заполняется следующим образом:</w:t>
      </w:r>
    </w:p>
    <w:p w:rsidR="00B21436" w:rsidRPr="00BB5318" w:rsidRDefault="00B21436" w:rsidP="00B21436">
      <w:pPr>
        <w:jc w:val="both"/>
        <w:rPr>
          <w:bCs/>
          <w:color w:val="003300"/>
          <w:sz w:val="10"/>
          <w:szCs w:val="10"/>
          <w:lang w:eastAsia="x-none"/>
        </w:rPr>
      </w:pPr>
      <w:r w:rsidRPr="00BB5318">
        <w:rPr>
          <w:bCs/>
          <w:noProof/>
          <w:color w:val="00330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5338445</wp:posOffset>
                </wp:positionH>
                <wp:positionV relativeFrom="paragraph">
                  <wp:posOffset>6985</wp:posOffset>
                </wp:positionV>
                <wp:extent cx="1036320" cy="609600"/>
                <wp:effectExtent l="5715" t="5715" r="5715" b="1333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36320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BFF4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420.35pt;margin-top:.55pt;width:81.6pt;height:48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"/>
            </w:pict>
          </mc:Fallback>
        </mc:AlternateContent>
      </w:r>
      <w:r w:rsidRPr="00BB5318">
        <w:rPr>
          <w:bCs/>
          <w:noProof/>
          <w:color w:val="00330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3509645</wp:posOffset>
                </wp:positionH>
                <wp:positionV relativeFrom="paragraph">
                  <wp:posOffset>6985</wp:posOffset>
                </wp:positionV>
                <wp:extent cx="998220" cy="617220"/>
                <wp:effectExtent l="5715" t="5715" r="5715" b="571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98220" cy="617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9D237" id="Прямая со стрелкой 5" o:spid="_x0000_s1026" type="#_x0000_t32" style="position:absolute;margin-left:276.35pt;margin-top:.55pt;width:78.6pt;height:48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"/>
            </w:pict>
          </mc:Fallback>
        </mc:AlternateContent>
      </w:r>
      <w:r w:rsidRPr="00BB5318">
        <w:rPr>
          <w:bCs/>
          <w:noProof/>
          <w:color w:val="00330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22225</wp:posOffset>
                </wp:positionV>
                <wp:extent cx="1242060" cy="624840"/>
                <wp:effectExtent l="11430" t="11430" r="13335" b="1143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2060" cy="624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9708F" id="Прямая со стрелкой 4" o:spid="_x0000_s1026" type="#_x0000_t32" style="position:absolute;margin-left:271.55pt;margin-top:1.75pt;width:97.8pt;height:4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"/>
            </w:pict>
          </mc:Fallback>
        </mc:AlternateContent>
      </w:r>
      <w:r w:rsidRPr="00BB5318">
        <w:rPr>
          <w:bCs/>
          <w:noProof/>
          <w:color w:val="00330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5361305</wp:posOffset>
                </wp:positionH>
                <wp:positionV relativeFrom="paragraph">
                  <wp:posOffset>6985</wp:posOffset>
                </wp:positionV>
                <wp:extent cx="1066800" cy="640080"/>
                <wp:effectExtent l="9525" t="5715" r="9525" b="1143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640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0170A" id="Прямая со стрелкой 3" o:spid="_x0000_s1026" type="#_x0000_t32" style="position:absolute;margin-left:422.15pt;margin-top:.55pt;width:84pt;height:5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2478"/>
        <w:gridCol w:w="2769"/>
        <w:gridCol w:w="2620"/>
      </w:tblGrid>
      <w:tr w:rsidR="00B21436" w:rsidRPr="00FD2174" w:rsidTr="00DA2859">
        <w:trPr>
          <w:trHeight w:val="34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436" w:rsidRPr="00FD2174" w:rsidRDefault="00B21436" w:rsidP="00DA2859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FD2174">
              <w:rPr>
                <w:rFonts w:ascii="Calibri" w:hAnsi="Calibri" w:cs="Calibri"/>
                <w:iCs/>
                <w:sz w:val="20"/>
                <w:szCs w:val="20"/>
              </w:rPr>
              <w:t>Вариант голосования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436" w:rsidRPr="00FD2174" w:rsidRDefault="00B21436" w:rsidP="00DA2859">
            <w:pPr>
              <w:jc w:val="center"/>
              <w:rPr>
                <w:b/>
                <w:iCs/>
                <w:sz w:val="20"/>
                <w:szCs w:val="20"/>
              </w:rPr>
            </w:pPr>
            <w:r w:rsidRPr="00FD2174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 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436" w:rsidRPr="00FD2174" w:rsidRDefault="00B21436" w:rsidP="00DA2859">
            <w:pPr>
              <w:jc w:val="center"/>
              <w:rPr>
                <w:b/>
                <w:iCs/>
                <w:sz w:val="20"/>
                <w:szCs w:val="20"/>
              </w:rPr>
            </w:pPr>
            <w:r w:rsidRPr="00FD2174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 ПРОТИВ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436" w:rsidRPr="00FD2174" w:rsidRDefault="00B21436" w:rsidP="00DA2859">
            <w:pPr>
              <w:jc w:val="center"/>
              <w:rPr>
                <w:b/>
                <w:iCs/>
                <w:sz w:val="20"/>
                <w:szCs w:val="20"/>
              </w:rPr>
            </w:pPr>
            <w:r w:rsidRPr="00FD2174">
              <w:rPr>
                <w:rFonts w:ascii="Calibri" w:hAnsi="Calibri" w:cs="Calibri"/>
                <w:b/>
                <w:iCs/>
                <w:sz w:val="20"/>
                <w:szCs w:val="20"/>
              </w:rPr>
              <w:t>ВОЗДЕРЖАЛСЯ</w:t>
            </w:r>
          </w:p>
        </w:tc>
      </w:tr>
      <w:tr w:rsidR="00B21436" w:rsidRPr="00FD2174" w:rsidTr="00DA2859">
        <w:trPr>
          <w:trHeight w:val="41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436" w:rsidRPr="00FD2174" w:rsidRDefault="00B21436" w:rsidP="00DA2859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FD2174">
              <w:rPr>
                <w:rFonts w:ascii="Calibri" w:hAnsi="Calibri" w:cs="Calibri"/>
                <w:iCs/>
                <w:sz w:val="20"/>
                <w:szCs w:val="20"/>
              </w:rPr>
              <w:t>Количество голосов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436" w:rsidRPr="00FD2174" w:rsidRDefault="00B21436" w:rsidP="00DA2859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436" w:rsidRPr="00FD2174" w:rsidRDefault="00B21436" w:rsidP="00DA2859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436" w:rsidRPr="00FD2174" w:rsidRDefault="00B21436" w:rsidP="00DA2859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</w:tr>
    </w:tbl>
    <w:p w:rsidR="00B21436" w:rsidRPr="00BB5318" w:rsidRDefault="00B21436" w:rsidP="00B21436">
      <w:pPr>
        <w:jc w:val="both"/>
        <w:rPr>
          <w:bCs/>
          <w:i/>
          <w:color w:val="003300"/>
          <w:sz w:val="10"/>
          <w:szCs w:val="10"/>
          <w:lang w:eastAsia="x-none"/>
        </w:rPr>
      </w:pPr>
    </w:p>
    <w:p w:rsidR="00B21436" w:rsidRPr="00BB5318" w:rsidRDefault="00B21436" w:rsidP="00B21436">
      <w:pPr>
        <w:jc w:val="both"/>
        <w:rPr>
          <w:bCs/>
          <w:i/>
          <w:color w:val="003300"/>
          <w:sz w:val="19"/>
          <w:szCs w:val="19"/>
          <w:lang w:eastAsia="x-none"/>
        </w:rPr>
      </w:pPr>
      <w:r w:rsidRPr="00BB5318">
        <w:rPr>
          <w:bCs/>
          <w:i/>
          <w:color w:val="003300"/>
          <w:sz w:val="19"/>
          <w:szCs w:val="19"/>
          <w:lang w:eastAsia="x-none"/>
        </w:rPr>
        <w:t>Поля «Количество голосов», расположенные под каждым из вариантов голосования, и «Отметки» в этом случае не заполняются.</w:t>
      </w:r>
    </w:p>
    <w:p w:rsidR="00B21436" w:rsidRPr="00BB5318" w:rsidRDefault="00B21436" w:rsidP="00B21436">
      <w:pPr>
        <w:jc w:val="both"/>
        <w:rPr>
          <w:bCs/>
          <w:color w:val="003300"/>
          <w:sz w:val="10"/>
          <w:szCs w:val="10"/>
          <w:lang w:eastAsia="x-none"/>
        </w:rPr>
      </w:pPr>
    </w:p>
    <w:p w:rsidR="00B21436" w:rsidRPr="00BB5318" w:rsidRDefault="00B21436" w:rsidP="00B21436">
      <w:pPr>
        <w:jc w:val="both"/>
        <w:rPr>
          <w:b/>
          <w:bCs/>
          <w:color w:val="003300"/>
          <w:sz w:val="19"/>
          <w:szCs w:val="19"/>
          <w:lang w:eastAsia="x-none"/>
        </w:rPr>
      </w:pPr>
      <w:r w:rsidRPr="00BB5318">
        <w:rPr>
          <w:b/>
          <w:bCs/>
          <w:color w:val="003300"/>
          <w:sz w:val="19"/>
          <w:szCs w:val="19"/>
          <w:lang w:eastAsia="x-none"/>
        </w:rPr>
        <w:t xml:space="preserve">2. </w:t>
      </w:r>
      <w:r w:rsidRPr="00BB5318">
        <w:rPr>
          <w:bCs/>
          <w:color w:val="003300"/>
          <w:sz w:val="19"/>
          <w:szCs w:val="19"/>
          <w:lang w:eastAsia="x-none"/>
        </w:rPr>
        <w:t>В случае если голосование осуществляется в соответствии с указаниями лиц, которые приобрели акции после даты (</w:t>
      </w:r>
      <w:r w:rsidR="00DB157F">
        <w:rPr>
          <w:bCs/>
          <w:color w:val="003300"/>
          <w:sz w:val="19"/>
          <w:szCs w:val="19"/>
          <w:lang w:eastAsia="x-none"/>
        </w:rPr>
        <w:t>29</w:t>
      </w:r>
      <w:bookmarkStart w:id="0" w:name="_GoBack"/>
      <w:bookmarkEnd w:id="0"/>
      <w:r>
        <w:rPr>
          <w:bCs/>
          <w:color w:val="003300"/>
          <w:sz w:val="19"/>
          <w:szCs w:val="19"/>
          <w:lang w:eastAsia="x-none"/>
        </w:rPr>
        <w:t>.</w:t>
      </w:r>
      <w:r w:rsidRPr="00ED4B0E">
        <w:rPr>
          <w:bCs/>
          <w:color w:val="003300"/>
          <w:sz w:val="19"/>
          <w:szCs w:val="19"/>
          <w:lang w:eastAsia="x-none"/>
        </w:rPr>
        <w:t>05</w:t>
      </w:r>
      <w:r w:rsidRPr="00BB5318">
        <w:rPr>
          <w:bCs/>
          <w:color w:val="003300"/>
          <w:sz w:val="19"/>
          <w:szCs w:val="19"/>
          <w:lang w:eastAsia="x-none"/>
        </w:rPr>
        <w:t>.2025), на которую определяются (фиксируются) лица, имеющие право на участие в общем собрании, или в соответствии с указаниями владельцев депозитарных ценных бумаг и иных лиц, осуществляющих права по депозитарным ценным бумагам,</w:t>
      </w:r>
      <w:r w:rsidRPr="00BB5318">
        <w:rPr>
          <w:b/>
          <w:bCs/>
          <w:color w:val="003300"/>
          <w:sz w:val="19"/>
          <w:szCs w:val="19"/>
          <w:lang w:eastAsia="x-none"/>
        </w:rPr>
        <w:t xml:space="preserve"> голосующий вправе оставить (выбрать) более одного варианта голосования:</w:t>
      </w:r>
    </w:p>
    <w:p w:rsidR="00B21436" w:rsidRPr="00BB5318" w:rsidRDefault="00B21436" w:rsidP="00B21436">
      <w:pPr>
        <w:jc w:val="both"/>
        <w:rPr>
          <w:bCs/>
          <w:color w:val="003300"/>
          <w:sz w:val="10"/>
          <w:szCs w:val="10"/>
          <w:lang w:eastAsia="x-none"/>
        </w:rPr>
      </w:pPr>
    </w:p>
    <w:p w:rsidR="00B21436" w:rsidRPr="00DC33E5" w:rsidRDefault="00B21436" w:rsidP="00B21436">
      <w:pPr>
        <w:jc w:val="both"/>
        <w:rPr>
          <w:bCs/>
          <w:color w:val="003300"/>
          <w:sz w:val="20"/>
          <w:szCs w:val="20"/>
          <w:lang w:val="x-none" w:eastAsia="x-none"/>
        </w:rPr>
      </w:pPr>
      <w:r w:rsidRPr="00BB5318">
        <w:rPr>
          <w:bCs/>
          <w:color w:val="003300"/>
          <w:sz w:val="19"/>
          <w:szCs w:val="19"/>
          <w:lang w:eastAsia="x-none"/>
        </w:rPr>
        <w:t xml:space="preserve">- </w:t>
      </w:r>
      <w:r w:rsidRPr="00BB5318">
        <w:rPr>
          <w:bCs/>
          <w:color w:val="003300"/>
          <w:sz w:val="19"/>
          <w:szCs w:val="19"/>
          <w:lang w:val="x-none" w:eastAsia="x-none"/>
        </w:rPr>
        <w:t xml:space="preserve">в случае если в бюллетене оставлено (выбрано) более одного варианта голосования, </w:t>
      </w:r>
      <w:r w:rsidRPr="00BB5318">
        <w:rPr>
          <w:bCs/>
          <w:color w:val="003300"/>
          <w:sz w:val="19"/>
          <w:szCs w:val="19"/>
          <w:lang w:eastAsia="x-none"/>
        </w:rPr>
        <w:t>в полях «</w:t>
      </w:r>
      <w:r w:rsidRPr="00BB5318">
        <w:rPr>
          <w:bCs/>
          <w:iCs/>
          <w:color w:val="003300"/>
          <w:sz w:val="19"/>
          <w:szCs w:val="19"/>
          <w:lang w:eastAsia="x-none"/>
        </w:rPr>
        <w:t>Количество голосов</w:t>
      </w:r>
      <w:r w:rsidRPr="00BB5318">
        <w:rPr>
          <w:bCs/>
          <w:color w:val="003300"/>
          <w:sz w:val="19"/>
          <w:szCs w:val="19"/>
          <w:lang w:eastAsia="x-none"/>
        </w:rPr>
        <w:t>»</w:t>
      </w:r>
      <w:r w:rsidRPr="00BB5318">
        <w:rPr>
          <w:bCs/>
          <w:color w:val="003300"/>
          <w:sz w:val="19"/>
          <w:szCs w:val="19"/>
          <w:lang w:val="x-none" w:eastAsia="x-none"/>
        </w:rPr>
        <w:t>, голосующим также должно быть указано число голосов, отданных за соответствующий вариант голосования, и сделана отметка</w:t>
      </w:r>
      <w:r w:rsidRPr="00BB5318">
        <w:rPr>
          <w:bCs/>
          <w:color w:val="003300"/>
          <w:sz w:val="19"/>
          <w:szCs w:val="19"/>
          <w:lang w:eastAsia="x-none"/>
        </w:rPr>
        <w:t xml:space="preserve"> в поле «Отметки»</w:t>
      </w:r>
      <w:r w:rsidRPr="00BB5318">
        <w:rPr>
          <w:bCs/>
          <w:color w:val="003300"/>
          <w:sz w:val="19"/>
          <w:szCs w:val="19"/>
          <w:lang w:val="x-none" w:eastAsia="x-none"/>
        </w:rPr>
        <w:t xml:space="preserve">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на участие в общем собрании, или в соответствии с указаниями владельцев депозитарных ценных бумаг и иных лиц, осуществляющих права по депозитарным ценным бумагам</w:t>
      </w:r>
    </w:p>
    <w:p w:rsidR="00B21436" w:rsidRPr="00BB5318" w:rsidRDefault="00B21436" w:rsidP="00B21436">
      <w:pPr>
        <w:jc w:val="both"/>
        <w:rPr>
          <w:bCs/>
          <w:color w:val="003300"/>
          <w:sz w:val="10"/>
          <w:szCs w:val="10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8555"/>
      </w:tblGrid>
      <w:tr w:rsidR="00B21436" w:rsidRPr="00DC33E5" w:rsidTr="00DA2859">
        <w:trPr>
          <w:trHeight w:val="345"/>
        </w:trPr>
        <w:tc>
          <w:tcPr>
            <w:tcW w:w="1951" w:type="dxa"/>
            <w:shd w:val="clear" w:color="auto" w:fill="auto"/>
            <w:vAlign w:val="center"/>
          </w:tcPr>
          <w:p w:rsidR="00B21436" w:rsidRPr="00DC33E5" w:rsidRDefault="00B21436" w:rsidP="00DA2859">
            <w:pPr>
              <w:rPr>
                <w:rFonts w:ascii="Calibri" w:hAnsi="Calibri" w:cs="Calibri"/>
                <w:b/>
                <w:bCs/>
                <w:color w:val="003300"/>
                <w:sz w:val="20"/>
                <w:szCs w:val="20"/>
                <w:lang w:eastAsia="x-none"/>
              </w:rPr>
            </w:pPr>
            <w:r w:rsidRPr="00DC33E5">
              <w:rPr>
                <w:rFonts w:ascii="Calibri" w:hAnsi="Calibri" w:cs="Calibri"/>
                <w:b/>
                <w:bCs/>
                <w:color w:val="003300"/>
                <w:sz w:val="20"/>
                <w:szCs w:val="20"/>
                <w:lang w:eastAsia="x-none"/>
              </w:rPr>
              <w:t>Отметки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B21436" w:rsidRPr="00DC33E5" w:rsidRDefault="00B21436" w:rsidP="00DA2859">
            <w:pPr>
              <w:rPr>
                <w:rFonts w:ascii="Segoe Print" w:hAnsi="Segoe Print" w:cs="Calibri"/>
                <w:b/>
                <w:bCs/>
                <w:color w:val="003300"/>
                <w:sz w:val="18"/>
                <w:szCs w:val="18"/>
                <w:lang w:val="x-none" w:eastAsia="x-none"/>
              </w:rPr>
            </w:pPr>
            <w:r w:rsidRPr="00DC33E5">
              <w:rPr>
                <w:rFonts w:ascii="Segoe Print" w:hAnsi="Segoe Print" w:cs="Calibri"/>
                <w:b/>
                <w:bCs/>
                <w:color w:val="003300"/>
                <w:sz w:val="18"/>
                <w:szCs w:val="18"/>
                <w:lang w:eastAsia="x-none"/>
              </w:rPr>
              <w:t>Голосование по указанию</w:t>
            </w:r>
          </w:p>
        </w:tc>
      </w:tr>
    </w:tbl>
    <w:p w:rsidR="00B21436" w:rsidRPr="00BB5318" w:rsidRDefault="00B21436" w:rsidP="00B21436">
      <w:pPr>
        <w:jc w:val="both"/>
        <w:rPr>
          <w:bCs/>
          <w:color w:val="003300"/>
          <w:sz w:val="10"/>
          <w:szCs w:val="10"/>
          <w:lang w:eastAsia="x-none"/>
        </w:rPr>
      </w:pPr>
    </w:p>
    <w:p w:rsidR="00B21436" w:rsidRPr="00BB5318" w:rsidRDefault="00B21436" w:rsidP="00B21436">
      <w:pPr>
        <w:jc w:val="both"/>
        <w:rPr>
          <w:bCs/>
          <w:color w:val="003300"/>
          <w:sz w:val="19"/>
          <w:szCs w:val="19"/>
          <w:lang w:eastAsia="x-none"/>
        </w:rPr>
      </w:pPr>
      <w:r w:rsidRPr="00BB5318">
        <w:rPr>
          <w:bCs/>
          <w:color w:val="003300"/>
          <w:sz w:val="19"/>
          <w:szCs w:val="19"/>
          <w:lang w:eastAsia="x-none"/>
        </w:rPr>
        <w:t>- в случае если голосование осуществляется по доверенности, выданной в отношении переданных акций, голосующий в полях «Количество голосов», находящихся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в поле «Отметки» о том, что голосование осуществляется по доверенности, выданной в отношении переданных акций</w:t>
      </w:r>
    </w:p>
    <w:p w:rsidR="00B21436" w:rsidRPr="00BB5318" w:rsidRDefault="00B21436" w:rsidP="00B21436">
      <w:pPr>
        <w:jc w:val="both"/>
        <w:rPr>
          <w:bCs/>
          <w:color w:val="003300"/>
          <w:sz w:val="10"/>
          <w:szCs w:val="10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8555"/>
      </w:tblGrid>
      <w:tr w:rsidR="00B21436" w:rsidRPr="00DC33E5" w:rsidTr="00DA2859">
        <w:trPr>
          <w:trHeight w:val="345"/>
        </w:trPr>
        <w:tc>
          <w:tcPr>
            <w:tcW w:w="1951" w:type="dxa"/>
            <w:shd w:val="clear" w:color="auto" w:fill="auto"/>
            <w:vAlign w:val="center"/>
          </w:tcPr>
          <w:p w:rsidR="00B21436" w:rsidRPr="00DC33E5" w:rsidRDefault="00B21436" w:rsidP="00DA2859">
            <w:pPr>
              <w:rPr>
                <w:rFonts w:ascii="Calibri" w:hAnsi="Calibri" w:cs="Calibri"/>
                <w:b/>
                <w:bCs/>
                <w:color w:val="003300"/>
                <w:sz w:val="20"/>
                <w:szCs w:val="20"/>
                <w:lang w:eastAsia="x-none"/>
              </w:rPr>
            </w:pPr>
            <w:r w:rsidRPr="00DC33E5">
              <w:rPr>
                <w:rFonts w:ascii="Calibri" w:hAnsi="Calibri" w:cs="Calibri"/>
                <w:b/>
                <w:bCs/>
                <w:color w:val="003300"/>
                <w:sz w:val="20"/>
                <w:szCs w:val="20"/>
                <w:lang w:eastAsia="x-none"/>
              </w:rPr>
              <w:t>Отметки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B21436" w:rsidRPr="00DC33E5" w:rsidRDefault="00B21436" w:rsidP="00DA2859">
            <w:pPr>
              <w:rPr>
                <w:rFonts w:ascii="Segoe Print" w:hAnsi="Segoe Print" w:cs="Calibri"/>
                <w:b/>
                <w:bCs/>
                <w:color w:val="003300"/>
                <w:sz w:val="18"/>
                <w:szCs w:val="18"/>
                <w:lang w:val="x-none" w:eastAsia="x-none"/>
              </w:rPr>
            </w:pPr>
            <w:r w:rsidRPr="00DC33E5">
              <w:rPr>
                <w:rFonts w:ascii="Segoe Print" w:hAnsi="Segoe Print" w:cs="Calibri"/>
                <w:b/>
                <w:bCs/>
                <w:color w:val="003300"/>
                <w:sz w:val="18"/>
                <w:szCs w:val="18"/>
                <w:lang w:eastAsia="x-none"/>
              </w:rPr>
              <w:t>Голосование по доверенности</w:t>
            </w:r>
          </w:p>
        </w:tc>
      </w:tr>
    </w:tbl>
    <w:p w:rsidR="00B21436" w:rsidRPr="00BB5318" w:rsidRDefault="00B21436" w:rsidP="00B21436">
      <w:pPr>
        <w:jc w:val="both"/>
        <w:rPr>
          <w:bCs/>
          <w:color w:val="003300"/>
          <w:sz w:val="10"/>
          <w:szCs w:val="10"/>
          <w:lang w:eastAsia="x-none"/>
        </w:rPr>
      </w:pPr>
    </w:p>
    <w:p w:rsidR="00B21436" w:rsidRPr="00BB5318" w:rsidRDefault="00B21436" w:rsidP="00B21436">
      <w:pPr>
        <w:jc w:val="both"/>
        <w:rPr>
          <w:bCs/>
          <w:color w:val="003300"/>
          <w:sz w:val="19"/>
          <w:szCs w:val="19"/>
          <w:lang w:eastAsia="x-none"/>
        </w:rPr>
      </w:pPr>
      <w:r w:rsidRPr="00BB5318">
        <w:rPr>
          <w:bCs/>
          <w:color w:val="003300"/>
          <w:sz w:val="19"/>
          <w:szCs w:val="19"/>
          <w:lang w:eastAsia="x-none"/>
        </w:rPr>
        <w:t>- в случае если после даты, на которую определяются (фиксируются) лица, имеющие право на участие в общем собрании, переданы не все акции, голосующий в полях «</w:t>
      </w:r>
      <w:r w:rsidRPr="00BB5318">
        <w:rPr>
          <w:bCs/>
          <w:iCs/>
          <w:color w:val="003300"/>
          <w:sz w:val="19"/>
          <w:szCs w:val="19"/>
          <w:lang w:eastAsia="x-none"/>
        </w:rPr>
        <w:t>Количество голосов</w:t>
      </w:r>
      <w:r w:rsidRPr="00BB5318">
        <w:rPr>
          <w:bCs/>
          <w:color w:val="003300"/>
          <w:sz w:val="19"/>
          <w:szCs w:val="19"/>
          <w:lang w:eastAsia="x-none"/>
        </w:rPr>
        <w:t>», находящихся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часть акций передана после даты, на которую определяются (фиксируются) лица, имеющие право на участие в общем собрании. В случае если в отношении переданных акций получены указания приобретателей таких акций, совпадающие с оставленным (выбранным) вариантом голосования, такие голоса суммируются</w:t>
      </w:r>
    </w:p>
    <w:p w:rsidR="00B21436" w:rsidRPr="00BB5318" w:rsidRDefault="00B21436" w:rsidP="00B21436">
      <w:pPr>
        <w:jc w:val="both"/>
        <w:rPr>
          <w:bCs/>
          <w:color w:val="003300"/>
          <w:sz w:val="10"/>
          <w:szCs w:val="10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8555"/>
      </w:tblGrid>
      <w:tr w:rsidR="00B21436" w:rsidRPr="00DC33E5" w:rsidTr="00DA2859">
        <w:trPr>
          <w:trHeight w:val="345"/>
        </w:trPr>
        <w:tc>
          <w:tcPr>
            <w:tcW w:w="1951" w:type="dxa"/>
            <w:shd w:val="clear" w:color="auto" w:fill="auto"/>
            <w:vAlign w:val="center"/>
          </w:tcPr>
          <w:p w:rsidR="00B21436" w:rsidRPr="00DC33E5" w:rsidRDefault="00B21436" w:rsidP="00DA2859">
            <w:pPr>
              <w:rPr>
                <w:rFonts w:ascii="Calibri" w:hAnsi="Calibri" w:cs="Calibri"/>
                <w:b/>
                <w:bCs/>
                <w:color w:val="003300"/>
                <w:sz w:val="20"/>
                <w:szCs w:val="20"/>
                <w:lang w:eastAsia="x-none"/>
              </w:rPr>
            </w:pPr>
            <w:r w:rsidRPr="00DC33E5">
              <w:rPr>
                <w:rFonts w:ascii="Calibri" w:hAnsi="Calibri" w:cs="Calibri"/>
                <w:b/>
                <w:bCs/>
                <w:color w:val="003300"/>
                <w:sz w:val="20"/>
                <w:szCs w:val="20"/>
                <w:lang w:eastAsia="x-none"/>
              </w:rPr>
              <w:t>Отметки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B21436" w:rsidRPr="00DC33E5" w:rsidRDefault="00B21436" w:rsidP="00DA2859">
            <w:pPr>
              <w:rPr>
                <w:rFonts w:ascii="Segoe Print" w:hAnsi="Segoe Print" w:cs="Calibri"/>
                <w:b/>
                <w:bCs/>
                <w:color w:val="003300"/>
                <w:sz w:val="18"/>
                <w:szCs w:val="18"/>
                <w:lang w:val="x-none" w:eastAsia="x-none"/>
              </w:rPr>
            </w:pPr>
            <w:r w:rsidRPr="00DC33E5">
              <w:rPr>
                <w:rFonts w:ascii="Segoe Print" w:hAnsi="Segoe Print" w:cs="Calibri"/>
                <w:b/>
                <w:bCs/>
                <w:color w:val="003300"/>
                <w:sz w:val="18"/>
                <w:szCs w:val="18"/>
                <w:lang w:eastAsia="x-none"/>
              </w:rPr>
              <w:t>Голосование оставшимися акциями</w:t>
            </w:r>
          </w:p>
        </w:tc>
      </w:tr>
    </w:tbl>
    <w:p w:rsidR="00B21436" w:rsidRPr="00BB5318" w:rsidRDefault="00B21436" w:rsidP="00B21436">
      <w:pPr>
        <w:jc w:val="both"/>
        <w:rPr>
          <w:b/>
          <w:bCs/>
          <w:i/>
          <w:color w:val="003300"/>
          <w:sz w:val="10"/>
          <w:szCs w:val="10"/>
          <w:lang w:eastAsia="x-none"/>
        </w:rPr>
      </w:pPr>
    </w:p>
    <w:p w:rsidR="00B21436" w:rsidRPr="00BB5318" w:rsidRDefault="00B21436" w:rsidP="00B21436">
      <w:pPr>
        <w:jc w:val="both"/>
        <w:rPr>
          <w:bCs/>
          <w:i/>
          <w:color w:val="003300"/>
          <w:sz w:val="19"/>
          <w:szCs w:val="19"/>
          <w:lang w:eastAsia="x-none"/>
        </w:rPr>
      </w:pPr>
      <w:r w:rsidRPr="00BB5318">
        <w:rPr>
          <w:b/>
          <w:bCs/>
          <w:i/>
          <w:color w:val="003300"/>
          <w:sz w:val="19"/>
          <w:szCs w:val="19"/>
          <w:lang w:eastAsia="x-none"/>
        </w:rPr>
        <w:t>Например</w:t>
      </w:r>
      <w:r w:rsidRPr="00BB5318">
        <w:rPr>
          <w:bCs/>
          <w:i/>
          <w:color w:val="003300"/>
          <w:sz w:val="19"/>
          <w:szCs w:val="19"/>
          <w:lang w:eastAsia="x-none"/>
        </w:rPr>
        <w:t>, если акционер после даты, на которую определяются (фиксируются) лица, имеющие право на участие в общем собрании акционеров Общества, из принадлежащих ему 500 акций Общества передал другому лицу 200 акций и голосует оставшимися у него 300 акциями «ЗА» принятие решения, а переданными 200 акциями по указанию приобретателя этих акций «ВОЗДЕРЖАЛСЯ», бюллетень, в т.ч. поля «</w:t>
      </w:r>
      <w:r w:rsidRPr="00BB5318">
        <w:rPr>
          <w:bCs/>
          <w:i/>
          <w:iCs/>
          <w:color w:val="003300"/>
          <w:sz w:val="19"/>
          <w:szCs w:val="19"/>
          <w:lang w:eastAsia="x-none"/>
        </w:rPr>
        <w:t>Количество голосов</w:t>
      </w:r>
      <w:r w:rsidRPr="00BB5318">
        <w:rPr>
          <w:bCs/>
          <w:i/>
          <w:color w:val="003300"/>
          <w:sz w:val="19"/>
          <w:szCs w:val="19"/>
          <w:lang w:eastAsia="x-none"/>
        </w:rPr>
        <w:t>» и «Отметки», заполняется следующим образом:</w:t>
      </w:r>
    </w:p>
    <w:p w:rsidR="00B21436" w:rsidRPr="00BB5318" w:rsidRDefault="00B21436" w:rsidP="00B21436">
      <w:pPr>
        <w:jc w:val="both"/>
        <w:rPr>
          <w:bCs/>
          <w:i/>
          <w:color w:val="003300"/>
          <w:sz w:val="10"/>
          <w:szCs w:val="10"/>
          <w:lang w:eastAsia="x-none"/>
        </w:rPr>
      </w:pPr>
      <w:r w:rsidRPr="00BB5318">
        <w:rPr>
          <w:b/>
          <w:bCs/>
          <w:i/>
          <w:noProof/>
          <w:color w:val="0033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35560</wp:posOffset>
                </wp:positionV>
                <wp:extent cx="1181100" cy="738505"/>
                <wp:effectExtent l="9525" t="11430" r="9525" b="1206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81100" cy="738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2E15C" id="Прямая со стрелкой 2" o:spid="_x0000_s1026" type="#_x0000_t32" style="position:absolute;margin-left:269.15pt;margin-top:2.8pt;width:93pt;height:58.1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"/>
            </w:pict>
          </mc:Fallback>
        </mc:AlternateContent>
      </w:r>
      <w:r w:rsidRPr="00BB5318">
        <w:rPr>
          <w:b/>
          <w:bCs/>
          <w:i/>
          <w:noProof/>
          <w:color w:val="0033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3387725</wp:posOffset>
                </wp:positionH>
                <wp:positionV relativeFrom="paragraph">
                  <wp:posOffset>4445</wp:posOffset>
                </wp:positionV>
                <wp:extent cx="1264920" cy="755015"/>
                <wp:effectExtent l="7620" t="8890" r="13335" b="762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4920" cy="755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44133" id="Прямая со стрелкой 1" o:spid="_x0000_s1026" type="#_x0000_t32" style="position:absolute;margin-left:266.75pt;margin-top:.35pt;width:99.6pt;height:5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1"/>
        <w:gridCol w:w="2482"/>
        <w:gridCol w:w="2767"/>
        <w:gridCol w:w="2619"/>
      </w:tblGrid>
      <w:tr w:rsidR="00B21436" w:rsidRPr="00DC33E5" w:rsidTr="00DA2859">
        <w:trPr>
          <w:trHeight w:val="5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436" w:rsidRPr="00DC33E5" w:rsidRDefault="00B21436" w:rsidP="00DA2859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DC33E5">
              <w:rPr>
                <w:rFonts w:ascii="Calibri" w:hAnsi="Calibri" w:cs="Calibri"/>
                <w:iCs/>
                <w:sz w:val="20"/>
                <w:szCs w:val="20"/>
              </w:rPr>
              <w:t>Вариант голосования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436" w:rsidRPr="00DC33E5" w:rsidRDefault="00B21436" w:rsidP="00DA2859">
            <w:pPr>
              <w:jc w:val="center"/>
              <w:rPr>
                <w:b/>
                <w:iCs/>
                <w:sz w:val="20"/>
                <w:szCs w:val="20"/>
              </w:rPr>
            </w:pPr>
            <w:r w:rsidRPr="00DC33E5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 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436" w:rsidRPr="00DC33E5" w:rsidRDefault="00B21436" w:rsidP="00DA2859">
            <w:pPr>
              <w:jc w:val="center"/>
              <w:rPr>
                <w:b/>
                <w:iCs/>
                <w:sz w:val="20"/>
                <w:szCs w:val="20"/>
              </w:rPr>
            </w:pPr>
            <w:r w:rsidRPr="00DC33E5">
              <w:rPr>
                <w:rFonts w:ascii="Cambria Math" w:hAnsi="Cambria Math" w:cs="Cambria Math"/>
                <w:b/>
                <w:iCs/>
                <w:sz w:val="20"/>
                <w:szCs w:val="20"/>
              </w:rPr>
              <w:t xml:space="preserve"> </w:t>
            </w:r>
            <w:r w:rsidRPr="00DC33E5">
              <w:rPr>
                <w:rFonts w:ascii="Calibri" w:hAnsi="Calibri" w:cs="Calibri"/>
                <w:b/>
                <w:iCs/>
                <w:sz w:val="20"/>
                <w:szCs w:val="20"/>
              </w:rPr>
              <w:t>ПРОТИВ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436" w:rsidRPr="00DC33E5" w:rsidRDefault="00B21436" w:rsidP="00DA2859">
            <w:pPr>
              <w:jc w:val="center"/>
              <w:rPr>
                <w:b/>
                <w:iCs/>
                <w:sz w:val="20"/>
                <w:szCs w:val="20"/>
              </w:rPr>
            </w:pPr>
            <w:r w:rsidRPr="00DC33E5">
              <w:rPr>
                <w:rFonts w:ascii="Calibri" w:hAnsi="Calibri" w:cs="Calibri"/>
                <w:b/>
                <w:iCs/>
                <w:sz w:val="20"/>
                <w:szCs w:val="20"/>
              </w:rPr>
              <w:t>ВОЗДЕРЖАЛСЯ</w:t>
            </w:r>
          </w:p>
        </w:tc>
      </w:tr>
      <w:tr w:rsidR="00B21436" w:rsidRPr="00DC33E5" w:rsidTr="00DA2859">
        <w:trPr>
          <w:trHeight w:val="41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436" w:rsidRPr="00DC33E5" w:rsidRDefault="00B21436" w:rsidP="00DA2859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DC33E5">
              <w:rPr>
                <w:rFonts w:ascii="Calibri" w:hAnsi="Calibri" w:cs="Calibri"/>
                <w:iCs/>
                <w:sz w:val="20"/>
                <w:szCs w:val="20"/>
              </w:rPr>
              <w:t>Количество голосов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436" w:rsidRPr="00DC33E5" w:rsidRDefault="00B21436" w:rsidP="00DA2859">
            <w:pPr>
              <w:jc w:val="center"/>
              <w:rPr>
                <w:rFonts w:ascii="Segoe Print" w:hAnsi="Segoe Print"/>
                <w:b/>
                <w:iCs/>
                <w:sz w:val="18"/>
                <w:szCs w:val="18"/>
              </w:rPr>
            </w:pPr>
            <w:r w:rsidRPr="00DC33E5">
              <w:rPr>
                <w:rFonts w:ascii="Segoe Print" w:hAnsi="Segoe Print"/>
                <w:b/>
                <w:iCs/>
                <w:sz w:val="18"/>
                <w:szCs w:val="18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436" w:rsidRPr="00DC33E5" w:rsidRDefault="00B21436" w:rsidP="00DA2859">
            <w:pPr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436" w:rsidRPr="00DC33E5" w:rsidRDefault="00B21436" w:rsidP="00DA2859">
            <w:pPr>
              <w:jc w:val="center"/>
              <w:rPr>
                <w:rFonts w:ascii="Segoe Print" w:hAnsi="Segoe Print"/>
                <w:b/>
                <w:iCs/>
                <w:sz w:val="18"/>
                <w:szCs w:val="18"/>
              </w:rPr>
            </w:pPr>
            <w:r w:rsidRPr="00DC33E5">
              <w:rPr>
                <w:rFonts w:ascii="Segoe Print" w:hAnsi="Segoe Print"/>
                <w:b/>
                <w:iCs/>
                <w:sz w:val="18"/>
                <w:szCs w:val="18"/>
              </w:rPr>
              <w:t>200</w:t>
            </w:r>
          </w:p>
        </w:tc>
      </w:tr>
    </w:tbl>
    <w:p w:rsidR="00B21436" w:rsidRPr="00135FD5" w:rsidRDefault="00B21436" w:rsidP="00B21436">
      <w:pPr>
        <w:jc w:val="both"/>
        <w:rPr>
          <w:bCs/>
          <w:color w:val="003300"/>
          <w:sz w:val="10"/>
          <w:szCs w:val="10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8555"/>
      </w:tblGrid>
      <w:tr w:rsidR="00B21436" w:rsidRPr="00DC33E5" w:rsidTr="00DA2859">
        <w:trPr>
          <w:trHeight w:val="499"/>
        </w:trPr>
        <w:tc>
          <w:tcPr>
            <w:tcW w:w="1951" w:type="dxa"/>
            <w:shd w:val="clear" w:color="auto" w:fill="auto"/>
            <w:vAlign w:val="center"/>
          </w:tcPr>
          <w:p w:rsidR="00B21436" w:rsidRPr="00DC33E5" w:rsidRDefault="00B21436" w:rsidP="00DA2859">
            <w:pPr>
              <w:rPr>
                <w:rFonts w:ascii="Calibri" w:hAnsi="Calibri" w:cs="Calibri"/>
                <w:b/>
                <w:bCs/>
                <w:color w:val="003300"/>
                <w:sz w:val="20"/>
                <w:szCs w:val="20"/>
                <w:lang w:eastAsia="x-none"/>
              </w:rPr>
            </w:pPr>
            <w:r w:rsidRPr="00DC33E5">
              <w:rPr>
                <w:rFonts w:ascii="Calibri" w:hAnsi="Calibri" w:cs="Calibri"/>
                <w:b/>
                <w:bCs/>
                <w:color w:val="003300"/>
                <w:sz w:val="20"/>
                <w:szCs w:val="20"/>
                <w:lang w:eastAsia="x-none"/>
              </w:rPr>
              <w:t>Отметки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B21436" w:rsidRPr="00DC33E5" w:rsidRDefault="00B21436" w:rsidP="00DA2859">
            <w:pPr>
              <w:rPr>
                <w:rFonts w:ascii="Segoe Print" w:hAnsi="Segoe Print" w:cs="Calibri"/>
                <w:b/>
                <w:bCs/>
                <w:color w:val="003300"/>
                <w:sz w:val="18"/>
                <w:szCs w:val="18"/>
                <w:lang w:eastAsia="x-none"/>
              </w:rPr>
            </w:pPr>
            <w:r w:rsidRPr="00DC33E5">
              <w:rPr>
                <w:rFonts w:ascii="Segoe Print" w:hAnsi="Segoe Print" w:cs="Calibri"/>
                <w:b/>
                <w:bCs/>
                <w:color w:val="003300"/>
                <w:sz w:val="18"/>
                <w:szCs w:val="18"/>
                <w:lang w:eastAsia="x-none"/>
              </w:rPr>
              <w:t>Голосование по указанию</w:t>
            </w:r>
          </w:p>
          <w:p w:rsidR="00B21436" w:rsidRPr="00DC33E5" w:rsidRDefault="00B21436" w:rsidP="00DA2859">
            <w:pPr>
              <w:rPr>
                <w:rFonts w:ascii="Calibri" w:hAnsi="Calibri" w:cs="Calibri"/>
                <w:b/>
                <w:bCs/>
                <w:color w:val="003300"/>
                <w:sz w:val="20"/>
                <w:szCs w:val="20"/>
                <w:lang w:val="x-none" w:eastAsia="x-none"/>
              </w:rPr>
            </w:pPr>
            <w:r w:rsidRPr="00DC33E5">
              <w:rPr>
                <w:rFonts w:ascii="Segoe Print" w:hAnsi="Segoe Print" w:cs="Calibri"/>
                <w:b/>
                <w:bCs/>
                <w:color w:val="003300"/>
                <w:sz w:val="18"/>
                <w:szCs w:val="18"/>
                <w:lang w:eastAsia="x-none"/>
              </w:rPr>
              <w:t>Голосование оставшимися акциями</w:t>
            </w:r>
          </w:p>
        </w:tc>
      </w:tr>
    </w:tbl>
    <w:p w:rsidR="00B21436" w:rsidRPr="00BB5318" w:rsidRDefault="00B21436" w:rsidP="00B21436">
      <w:pPr>
        <w:jc w:val="both"/>
        <w:rPr>
          <w:b/>
          <w:bCs/>
          <w:color w:val="003300"/>
          <w:sz w:val="10"/>
          <w:szCs w:val="10"/>
          <w:lang w:eastAsia="x-none"/>
        </w:rPr>
      </w:pPr>
    </w:p>
    <w:p w:rsidR="00B21436" w:rsidRPr="00BB5318" w:rsidRDefault="00B21436" w:rsidP="00B21436">
      <w:pPr>
        <w:jc w:val="both"/>
        <w:rPr>
          <w:sz w:val="19"/>
          <w:szCs w:val="19"/>
        </w:rPr>
      </w:pPr>
      <w:r w:rsidRPr="00BB5318">
        <w:rPr>
          <w:b/>
          <w:bCs/>
          <w:color w:val="003300"/>
          <w:sz w:val="19"/>
          <w:szCs w:val="19"/>
          <w:lang w:eastAsia="x-none"/>
        </w:rPr>
        <w:t>Внимание:</w:t>
      </w:r>
      <w:r w:rsidRPr="00BB5318">
        <w:rPr>
          <w:bCs/>
          <w:color w:val="003300"/>
          <w:sz w:val="19"/>
          <w:szCs w:val="19"/>
          <w:lang w:eastAsia="x-none"/>
        </w:rPr>
        <w:t xml:space="preserve"> Документы, удостоверяющие полномочия правопреемников и представителей лиц, включенных в список лиц, имеющих право на участие в общем собрании (доверенности, их копии, удостоверенные нотариально либо в порядке, предусмотренном ст.185.1 ГК РФ), должны быть приложены к направляемым этими лицами бюллетеням для голосования.</w:t>
      </w:r>
    </w:p>
    <w:p w:rsidR="00054BF8" w:rsidRDefault="00054BF8"/>
    <w:sectPr w:rsidR="00054BF8" w:rsidSect="00D61350">
      <w:pgSz w:w="11906" w:h="16838" w:code="9"/>
      <w:pgMar w:top="284" w:right="680" w:bottom="284" w:left="73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436" w:rsidRDefault="00B21436" w:rsidP="00B21436">
      <w:r>
        <w:separator/>
      </w:r>
    </w:p>
  </w:endnote>
  <w:endnote w:type="continuationSeparator" w:id="0">
    <w:p w:rsidR="00B21436" w:rsidRDefault="00B21436" w:rsidP="00B2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436" w:rsidRDefault="00B21436" w:rsidP="00B21436">
      <w:r>
        <w:separator/>
      </w:r>
    </w:p>
  </w:footnote>
  <w:footnote w:type="continuationSeparator" w:id="0">
    <w:p w:rsidR="00B21436" w:rsidRDefault="00B21436" w:rsidP="00B21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AA"/>
    <w:rsid w:val="000013AA"/>
    <w:rsid w:val="00054BF8"/>
    <w:rsid w:val="009120EB"/>
    <w:rsid w:val="00B21436"/>
    <w:rsid w:val="00DB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AE54A-2B7B-40B5-B954-0CE6ADC5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143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B214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2143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2143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Бельцова Юлиана Андреевна</dc:creator>
  <cp:keywords/>
  <dc:description/>
  <cp:lastModifiedBy>Бельцова Юлиана Андреевна</cp:lastModifiedBy>
  <cp:revision>4</cp:revision>
  <dcterms:created xsi:type="dcterms:W3CDTF">2025-05-05T12:20:00Z</dcterms:created>
  <dcterms:modified xsi:type="dcterms:W3CDTF">2025-05-22T13:22:00Z</dcterms:modified>
</cp:coreProperties>
</file>